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01D98754"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C962A4">
        <w:rPr>
          <w:b/>
          <w:noProof/>
          <w:sz w:val="24"/>
        </w:rPr>
        <w:t>8</w:t>
      </w:r>
      <w:r>
        <w:rPr>
          <w:b/>
          <w:noProof/>
          <w:sz w:val="24"/>
        </w:rPr>
        <w:tab/>
      </w:r>
      <w:r w:rsidR="00C95FBA" w:rsidRPr="00C95FBA">
        <w:rPr>
          <w:b/>
          <w:noProof/>
          <w:sz w:val="24"/>
        </w:rPr>
        <w:t>R4-23</w:t>
      </w:r>
      <w:r w:rsidR="00F37CC5">
        <w:rPr>
          <w:b/>
          <w:noProof/>
          <w:sz w:val="24"/>
        </w:rPr>
        <w:t>12510</w:t>
      </w:r>
      <w:bookmarkStart w:id="1" w:name="_GoBack"/>
      <w:bookmarkEnd w:id="1"/>
    </w:p>
    <w:p w14:paraId="63C63B34" w14:textId="450F0BB8" w:rsidR="001512D7" w:rsidRPr="00566BC5" w:rsidRDefault="00C962A4" w:rsidP="00880659">
      <w:pPr>
        <w:pStyle w:val="a4"/>
        <w:tabs>
          <w:tab w:val="left" w:pos="5265"/>
        </w:tabs>
        <w:outlineLvl w:val="0"/>
        <w:rPr>
          <w:b w:val="0"/>
          <w:sz w:val="24"/>
        </w:rPr>
      </w:pPr>
      <w:r>
        <w:rPr>
          <w:rFonts w:eastAsia="宋体" w:cs="Arial"/>
          <w:sz w:val="24"/>
          <w:szCs w:val="24"/>
          <w:lang w:eastAsia="zh-CN"/>
        </w:rPr>
        <w:t xml:space="preserve">Toulouse, </w:t>
      </w:r>
      <w:r w:rsidRPr="00C962A4">
        <w:rPr>
          <w:rFonts w:eastAsia="宋体" w:cs="Arial"/>
          <w:sz w:val="24"/>
          <w:szCs w:val="24"/>
          <w:lang w:eastAsia="zh-CN"/>
        </w:rPr>
        <w:t>France, August 21 – August 25,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56F2518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C0B06">
        <w:rPr>
          <w:rFonts w:ascii="Arial" w:hAnsi="Arial" w:cs="Arial"/>
          <w:b/>
        </w:rPr>
        <w:t>Discussion o</w:t>
      </w:r>
      <w:r w:rsidR="00BC68FA">
        <w:rPr>
          <w:rFonts w:ascii="Arial" w:hAnsi="Arial" w:cs="Arial"/>
          <w:b/>
        </w:rPr>
        <w:t xml:space="preserve">n </w:t>
      </w:r>
      <w:r w:rsidR="003D5B1E">
        <w:rPr>
          <w:rFonts w:ascii="Arial" w:hAnsi="Arial" w:cs="Arial"/>
          <w:b/>
        </w:rPr>
        <w:t>handling of</w:t>
      </w:r>
      <w:r w:rsidR="003D5B1E" w:rsidRPr="003D5B1E">
        <w:rPr>
          <w:rFonts w:ascii="Arial" w:hAnsi="Arial" w:cs="Arial"/>
          <w:b/>
        </w:rPr>
        <w:t xml:space="preserve"> PAD measurement results</w:t>
      </w:r>
      <w:r w:rsidR="003D5B1E">
        <w:rPr>
          <w:rFonts w:ascii="Arial" w:hAnsi="Arial" w:cs="Arial"/>
          <w:b/>
        </w:rPr>
        <w:t xml:space="preserve"> into data pool</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1E8621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03097">
        <w:rPr>
          <w:rFonts w:ascii="Arial" w:hAnsi="Arial" w:cs="Arial"/>
          <w:b/>
        </w:rPr>
        <w:t>8</w:t>
      </w:r>
      <w:r w:rsidR="00C962A4">
        <w:rPr>
          <w:rFonts w:ascii="Arial" w:hAnsi="Arial" w:cs="Arial"/>
          <w:b/>
        </w:rPr>
        <w:t>.</w:t>
      </w:r>
      <w:r w:rsidR="00C6126F">
        <w:rPr>
          <w:rFonts w:ascii="Arial" w:hAnsi="Arial" w:cs="Arial"/>
          <w:b/>
        </w:rPr>
        <w:t>1</w:t>
      </w:r>
      <w:r w:rsidR="003D5B1E">
        <w:rPr>
          <w:rFonts w:ascii="Arial" w:hAnsi="Arial" w:cs="Arial"/>
          <w:b/>
        </w:rPr>
        <w:t>6</w:t>
      </w:r>
      <w:r w:rsidR="002A57E6">
        <w:rPr>
          <w:rFonts w:ascii="Arial" w:hAnsi="Arial" w:cs="Arial"/>
          <w:b/>
        </w:rPr>
        <w:t>.</w:t>
      </w:r>
      <w:r w:rsidR="003D5B1E">
        <w:rPr>
          <w:rFonts w:ascii="Arial" w:hAnsi="Arial" w:cs="Arial"/>
          <w:b/>
        </w:rPr>
        <w:t>5</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8D687C" w14:textId="6ED8F27B" w:rsidR="00BA44F2" w:rsidRDefault="003D5B1E" w:rsidP="00AE7D48">
      <w:pPr>
        <w:rPr>
          <w:lang w:eastAsia="zh-CN"/>
        </w:rPr>
      </w:pPr>
      <w:r>
        <w:rPr>
          <w:lang w:eastAsia="zh-CN"/>
        </w:rPr>
        <w:t>There is following agreement in the WF [1, 2305910] of RAN4#106-bis meeting:</w:t>
      </w:r>
    </w:p>
    <w:tbl>
      <w:tblPr>
        <w:tblStyle w:val="ad"/>
        <w:tblW w:w="0" w:type="auto"/>
        <w:tblLook w:val="04A0" w:firstRow="1" w:lastRow="0" w:firstColumn="1" w:lastColumn="0" w:noHBand="0" w:noVBand="1"/>
      </w:tblPr>
      <w:tblGrid>
        <w:gridCol w:w="9622"/>
      </w:tblGrid>
      <w:tr w:rsidR="003D5B1E" w14:paraId="1A5913FF" w14:textId="77777777" w:rsidTr="003D5B1E">
        <w:tc>
          <w:tcPr>
            <w:tcW w:w="9622" w:type="dxa"/>
          </w:tcPr>
          <w:p w14:paraId="6660CF50" w14:textId="77777777" w:rsidR="003D5B1E" w:rsidRPr="00433A64" w:rsidRDefault="003D5B1E" w:rsidP="003D5B1E">
            <w:pPr>
              <w:spacing w:after="120"/>
              <w:rPr>
                <w:b/>
                <w:u w:val="single"/>
              </w:rPr>
            </w:pPr>
            <w:r w:rsidRPr="00433A64">
              <w:rPr>
                <w:b/>
                <w:u w:val="single"/>
              </w:rPr>
              <w:t>Issue 2-1-4: Approaches to increase the measurement data for requirements development</w:t>
            </w:r>
          </w:p>
          <w:p w14:paraId="2AFE1A50" w14:textId="77777777" w:rsidR="003D5B1E" w:rsidRPr="00433A64" w:rsidRDefault="003D5B1E" w:rsidP="003D5B1E">
            <w:pPr>
              <w:rPr>
                <w:rFonts w:eastAsiaTheme="minorEastAsia"/>
                <w:b/>
                <w:lang w:eastAsia="zh-CN"/>
              </w:rPr>
            </w:pPr>
            <w:r w:rsidRPr="00433A64">
              <w:rPr>
                <w:b/>
                <w:lang w:eastAsia="zh-CN"/>
              </w:rPr>
              <w:t>&lt;Agreement&gt;</w:t>
            </w:r>
            <w:r w:rsidRPr="00433A64">
              <w:rPr>
                <w:lang w:eastAsia="zh-CN"/>
              </w:rPr>
              <w:t xml:space="preserve">: </w:t>
            </w:r>
          </w:p>
          <w:p w14:paraId="6D3160BD" w14:textId="44BE211C" w:rsidR="003D5B1E" w:rsidRPr="003D5B1E" w:rsidRDefault="003D5B1E" w:rsidP="003D5B1E">
            <w:pPr>
              <w:pStyle w:val="af3"/>
              <w:numPr>
                <w:ilvl w:val="0"/>
                <w:numId w:val="2"/>
              </w:numPr>
              <w:spacing w:after="120"/>
              <w:ind w:left="720" w:firstLineChars="0"/>
              <w:rPr>
                <w:lang w:eastAsia="zh-CN"/>
              </w:rPr>
            </w:pPr>
            <w:r w:rsidRPr="00433A64">
              <w:rPr>
                <w:lang w:eastAsia="zh-CN"/>
              </w:rPr>
              <w:t xml:space="preserve">Include the PAD measurement results from aligned labs into the data pool for specifying FR2 MIMO OTA performance requirements, if allowed by PAD providers. </w:t>
            </w:r>
            <w:r w:rsidRPr="003D5B1E">
              <w:rPr>
                <w:highlight w:val="yellow"/>
                <w:lang w:eastAsia="zh-CN"/>
              </w:rPr>
              <w:t>FFS how to process the PAD measurement results from aligned labs</w:t>
            </w:r>
            <w:r w:rsidRPr="00433A64">
              <w:rPr>
                <w:lang w:eastAsia="zh-CN"/>
              </w:rPr>
              <w:t>.</w:t>
            </w:r>
          </w:p>
        </w:tc>
      </w:tr>
    </w:tbl>
    <w:p w14:paraId="7DE38938" w14:textId="77777777" w:rsidR="003D5B1E" w:rsidRDefault="003D5B1E" w:rsidP="00AE7D48">
      <w:pPr>
        <w:rPr>
          <w:lang w:eastAsia="zh-CN"/>
        </w:rPr>
      </w:pPr>
    </w:p>
    <w:p w14:paraId="53C76B1F" w14:textId="19AD0335" w:rsidR="00AB198D" w:rsidRPr="00AB198D" w:rsidRDefault="003D5B1E" w:rsidP="008F13B3">
      <w:pPr>
        <w:rPr>
          <w:lang w:val="en-US" w:eastAsia="zh-CN"/>
        </w:rPr>
      </w:pPr>
      <w:r>
        <w:rPr>
          <w:lang w:eastAsia="zh-CN"/>
        </w:rPr>
        <w:t xml:space="preserve">It was agreed to include PAD results into data pool, but it is still open issue </w:t>
      </w:r>
      <w:r w:rsidRPr="003D5B1E">
        <w:rPr>
          <w:lang w:eastAsia="zh-CN"/>
        </w:rPr>
        <w:t>how to process the PAD measurement results from aligned labs</w:t>
      </w:r>
      <w:r>
        <w:rPr>
          <w:lang w:eastAsia="zh-CN"/>
        </w:rPr>
        <w:t>. In this contribution, our proposal on handling of PAD measurement results into data pool is presented</w:t>
      </w:r>
      <w:r w:rsidR="00EB63D8">
        <w:rPr>
          <w:lang w:eastAsia="zh-CN"/>
        </w:rPr>
        <w:t>.</w:t>
      </w:r>
    </w:p>
    <w:p w14:paraId="65A85401" w14:textId="4ADBC656" w:rsidR="00962566" w:rsidRDefault="000A567D" w:rsidP="00E33B8C">
      <w:pPr>
        <w:pStyle w:val="1"/>
      </w:pPr>
      <w:r>
        <w:t xml:space="preserve">2. </w:t>
      </w:r>
      <w:r>
        <w:tab/>
      </w:r>
      <w:r w:rsidR="002A1C01">
        <w:t>Discussion</w:t>
      </w:r>
    </w:p>
    <w:p w14:paraId="66C81EA8" w14:textId="675464D4" w:rsidR="00276E18" w:rsidRDefault="00050F69" w:rsidP="00677DDF">
      <w:r>
        <w:t xml:space="preserve">There was proposal to adopt the average value of PAD results from aligned labs into the data pool [2, 2305999]. </w:t>
      </w:r>
      <w:r w:rsidR="009F4B5F">
        <w:t>Due to potential very large MU for FR2 MIMO OTA, average value may not be well reflecting UE performance distribution. We also come up with an option to adopt the maximum value of PAD results from aligned labs into the data pool, but there may be concerns from companies that it is not a fair approach.</w:t>
      </w:r>
    </w:p>
    <w:p w14:paraId="2BAD01EB" w14:textId="52524548" w:rsidR="009F4B5F" w:rsidRDefault="009F4B5F" w:rsidP="00677DDF">
      <w:r>
        <w:t>So there are issues for both of the options:</w:t>
      </w:r>
    </w:p>
    <w:p w14:paraId="3938CB79" w14:textId="295729EB" w:rsidR="009F4B5F" w:rsidRDefault="009F4B5F" w:rsidP="009F4B5F">
      <w:pPr>
        <w:pStyle w:val="af3"/>
        <w:numPr>
          <w:ilvl w:val="0"/>
          <w:numId w:val="5"/>
        </w:numPr>
        <w:ind w:firstLineChars="0"/>
      </w:pPr>
      <w:r>
        <w:rPr>
          <w:rFonts w:hint="eastAsia"/>
          <w:lang w:eastAsia="zh-CN"/>
        </w:rPr>
        <w:t>a</w:t>
      </w:r>
      <w:r>
        <w:rPr>
          <w:lang w:eastAsia="zh-CN"/>
        </w:rPr>
        <w:t>dopt average value</w:t>
      </w:r>
    </w:p>
    <w:p w14:paraId="0FEFE847" w14:textId="5ED19617" w:rsidR="009F4B5F" w:rsidRDefault="009F4B5F" w:rsidP="009F4B5F">
      <w:pPr>
        <w:pStyle w:val="af3"/>
        <w:numPr>
          <w:ilvl w:val="0"/>
          <w:numId w:val="5"/>
        </w:numPr>
        <w:ind w:firstLineChars="0"/>
      </w:pPr>
      <w:r>
        <w:rPr>
          <w:lang w:eastAsia="zh-CN"/>
        </w:rPr>
        <w:t>adopt maximum value</w:t>
      </w:r>
    </w:p>
    <w:p w14:paraId="3128B52F" w14:textId="7E237B31" w:rsidR="009F4B5F" w:rsidRDefault="009F4B5F" w:rsidP="009F4B5F">
      <w:pPr>
        <w:rPr>
          <w:rFonts w:eastAsiaTheme="minorEastAsia"/>
          <w:lang w:eastAsia="zh-CN"/>
        </w:rPr>
      </w:pPr>
      <w:r>
        <w:rPr>
          <w:rFonts w:eastAsiaTheme="minorEastAsia"/>
          <w:lang w:eastAsia="zh-CN"/>
        </w:rPr>
        <w:t xml:space="preserve">A compromised option between the two can be considered, i.e., include all PAD measurement results from aligned labs into the data pool </w:t>
      </w:r>
      <w:r w:rsidRPr="009F4B5F">
        <w:rPr>
          <w:rFonts w:eastAsiaTheme="minorEastAsia"/>
          <w:lang w:eastAsia="zh-CN"/>
        </w:rPr>
        <w:t>for specifying FR2 MIMO OTA performance requirements</w:t>
      </w:r>
      <w:r>
        <w:rPr>
          <w:rFonts w:eastAsiaTheme="minorEastAsia"/>
          <w:lang w:eastAsia="zh-CN"/>
        </w:rPr>
        <w:t>.</w:t>
      </w:r>
    </w:p>
    <w:p w14:paraId="767787D0" w14:textId="442FF94D" w:rsidR="007A1A3C" w:rsidRPr="00F408A0" w:rsidRDefault="007A1A3C" w:rsidP="007A1A3C">
      <w:pPr>
        <w:spacing w:after="120"/>
        <w:ind w:left="1418" w:hanging="1418"/>
        <w:rPr>
          <w:b/>
          <w:bCs/>
        </w:rPr>
      </w:pPr>
      <w:r>
        <w:rPr>
          <w:b/>
          <w:bCs/>
        </w:rPr>
        <w:t>Proposal 1</w:t>
      </w:r>
      <w:r w:rsidRPr="00DF1B01">
        <w:rPr>
          <w:b/>
          <w:bCs/>
        </w:rPr>
        <w:t>:</w:t>
      </w:r>
      <w:r w:rsidRPr="00DF1B01">
        <w:rPr>
          <w:b/>
          <w:bCs/>
        </w:rPr>
        <w:tab/>
      </w:r>
      <w:r w:rsidRPr="007A1A3C">
        <w:rPr>
          <w:b/>
          <w:bCs/>
        </w:rPr>
        <w:t>include all PAD measurement results from aligned labs into the data pool for specifying FR2 MIMO OTA performance requirements</w:t>
      </w:r>
    </w:p>
    <w:p w14:paraId="30F1B80C" w14:textId="4355DF3B" w:rsidR="009F4B5F" w:rsidRDefault="007A1A3C" w:rsidP="009F4B5F">
      <w:pPr>
        <w:rPr>
          <w:rFonts w:eastAsiaTheme="minorEastAsia"/>
          <w:lang w:eastAsia="zh-CN"/>
        </w:rPr>
      </w:pPr>
      <w:r>
        <w:rPr>
          <w:rFonts w:eastAsiaTheme="minorEastAsia"/>
          <w:lang w:eastAsia="zh-CN"/>
        </w:rPr>
        <w:t>Then there would be unbalance between data from lab alignment campaign and data from performance campaign. One way to balance such issue to repeatedly use the da</w:t>
      </w:r>
      <w:r w:rsidR="0084338F">
        <w:rPr>
          <w:rFonts w:eastAsiaTheme="minorEastAsia"/>
          <w:lang w:eastAsia="zh-CN"/>
        </w:rPr>
        <w:t>ta from performance campaign. E.g., if there are 5 aligned labs, then each data from performance campaign is repeatedly used 5 times into the data pool.</w:t>
      </w:r>
    </w:p>
    <w:p w14:paraId="42B7A8DC" w14:textId="1FFC297E" w:rsidR="0084338F" w:rsidRDefault="0084338F" w:rsidP="009F4B5F">
      <w:pPr>
        <w:rPr>
          <w:rFonts w:eastAsiaTheme="minorEastAsia"/>
          <w:lang w:eastAsia="zh-CN"/>
        </w:rPr>
      </w:pPr>
      <w:r>
        <w:rPr>
          <w:rFonts w:eastAsiaTheme="minorEastAsia"/>
          <w:lang w:eastAsia="zh-CN"/>
        </w:rPr>
        <w:t>For example, {a1, a2, a3, a4, a5} are one PAD measurement results from aligned labs from lab alignment campaign, {b, c, d, e, f, g} are measurement results from performance campaign from all labs. Then the data pool would be {a1, a2, a3, a4, a5, b, b, b, b, b, c, c, c, c, c, d, d, d, d, d, e, e, e, e, e, f, f, f, f, f, g, g, g, g, g}</w:t>
      </w:r>
    </w:p>
    <w:p w14:paraId="5F432BF4" w14:textId="2C0B25D8" w:rsidR="0084338F" w:rsidRPr="00F408A0" w:rsidRDefault="0084338F" w:rsidP="0084338F">
      <w:pPr>
        <w:spacing w:after="120"/>
        <w:ind w:left="1418" w:hanging="1418"/>
        <w:rPr>
          <w:b/>
          <w:bCs/>
        </w:rPr>
      </w:pPr>
      <w:r>
        <w:rPr>
          <w:b/>
          <w:bCs/>
        </w:rPr>
        <w:t>Proposal 2</w:t>
      </w:r>
      <w:r w:rsidRPr="00DF1B01">
        <w:rPr>
          <w:b/>
          <w:bCs/>
        </w:rPr>
        <w:t>:</w:t>
      </w:r>
      <w:r w:rsidRPr="00DF1B01">
        <w:rPr>
          <w:b/>
          <w:bCs/>
        </w:rPr>
        <w:tab/>
      </w:r>
      <w:r>
        <w:rPr>
          <w:b/>
          <w:bCs/>
        </w:rPr>
        <w:t>each data from performance campaign can be repeatedly used into the data pool in order to balance proposal 1.</w:t>
      </w:r>
    </w:p>
    <w:p w14:paraId="3764CAFA" w14:textId="761D5D35" w:rsidR="00235EE7" w:rsidRDefault="00235EE7" w:rsidP="00235EE7">
      <w:pPr>
        <w:pStyle w:val="1"/>
      </w:pPr>
      <w:r>
        <w:t xml:space="preserve">3. </w:t>
      </w:r>
      <w:r>
        <w:tab/>
        <w:t>Conclusion</w:t>
      </w:r>
    </w:p>
    <w:p w14:paraId="3CCE4058" w14:textId="77777777" w:rsidR="0084338F" w:rsidRPr="00F408A0" w:rsidRDefault="0084338F" w:rsidP="0084338F">
      <w:pPr>
        <w:spacing w:after="120"/>
        <w:ind w:left="1418" w:hanging="1418"/>
        <w:rPr>
          <w:b/>
          <w:bCs/>
        </w:rPr>
      </w:pPr>
      <w:r>
        <w:rPr>
          <w:b/>
          <w:bCs/>
        </w:rPr>
        <w:t>Proposal 1</w:t>
      </w:r>
      <w:r w:rsidRPr="00DF1B01">
        <w:rPr>
          <w:b/>
          <w:bCs/>
        </w:rPr>
        <w:t>:</w:t>
      </w:r>
      <w:r w:rsidRPr="00DF1B01">
        <w:rPr>
          <w:b/>
          <w:bCs/>
        </w:rPr>
        <w:tab/>
      </w:r>
      <w:r w:rsidRPr="007A1A3C">
        <w:rPr>
          <w:b/>
          <w:bCs/>
        </w:rPr>
        <w:t>include all PAD measurement results from aligned labs into the data pool for specifying FR2 MIMO OTA performance requirements</w:t>
      </w:r>
    </w:p>
    <w:p w14:paraId="7DE205F9" w14:textId="2DAD2E35" w:rsidR="007D4F36" w:rsidRPr="00420653" w:rsidRDefault="0084338F" w:rsidP="0084338F">
      <w:pPr>
        <w:spacing w:after="120"/>
        <w:ind w:left="1418" w:hanging="1418"/>
        <w:rPr>
          <w:b/>
          <w:bCs/>
        </w:rPr>
      </w:pPr>
      <w:r>
        <w:rPr>
          <w:b/>
          <w:bCs/>
        </w:rPr>
        <w:lastRenderedPageBreak/>
        <w:t>Proposal 2</w:t>
      </w:r>
      <w:r w:rsidRPr="00DF1B01">
        <w:rPr>
          <w:b/>
          <w:bCs/>
        </w:rPr>
        <w:t>:</w:t>
      </w:r>
      <w:r w:rsidRPr="00DF1B01">
        <w:rPr>
          <w:b/>
          <w:bCs/>
        </w:rPr>
        <w:tab/>
      </w:r>
      <w:r>
        <w:rPr>
          <w:b/>
          <w:bCs/>
        </w:rPr>
        <w:t>each data from performance campaign can be repeatedly used into the data pool in order to balance proposal 1</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F6D289C" w14:textId="313C8EA7" w:rsidR="00244274" w:rsidRPr="00A92D5F" w:rsidRDefault="005259C8" w:rsidP="001E0833">
      <w:pPr>
        <w:pStyle w:val="af3"/>
        <w:numPr>
          <w:ilvl w:val="0"/>
          <w:numId w:val="1"/>
        </w:numPr>
        <w:ind w:firstLineChars="0"/>
        <w:rPr>
          <w:lang w:val="en-US"/>
        </w:rPr>
      </w:pPr>
      <w:r>
        <w:rPr>
          <w:lang w:eastAsia="zh-CN"/>
        </w:rPr>
        <w:t>R4-</w:t>
      </w:r>
      <w:r w:rsidR="001E0833">
        <w:rPr>
          <w:lang w:eastAsia="zh-CN"/>
        </w:rPr>
        <w:t>2305910</w:t>
      </w:r>
      <w:r>
        <w:rPr>
          <w:lang w:eastAsia="zh-CN"/>
        </w:rPr>
        <w:t xml:space="preserve">    “</w:t>
      </w:r>
      <w:r w:rsidR="001E0833" w:rsidRPr="001E0833">
        <w:rPr>
          <w:lang w:eastAsia="zh-CN"/>
        </w:rPr>
        <w:t>WF on Rel-18 MIMO OTA</w:t>
      </w:r>
      <w:r w:rsidR="001E0833">
        <w:rPr>
          <w:lang w:eastAsia="zh-CN"/>
        </w:rPr>
        <w:t>”, CAICT</w:t>
      </w:r>
    </w:p>
    <w:p w14:paraId="4B3EC935" w14:textId="3A87FFF3" w:rsidR="00A92D5F" w:rsidRDefault="00A92D5F" w:rsidP="00A92D5F">
      <w:pPr>
        <w:pStyle w:val="af3"/>
        <w:numPr>
          <w:ilvl w:val="0"/>
          <w:numId w:val="1"/>
        </w:numPr>
        <w:ind w:firstLineChars="0"/>
        <w:rPr>
          <w:lang w:val="en-US"/>
        </w:rPr>
      </w:pPr>
      <w:r>
        <w:rPr>
          <w:rFonts w:hint="eastAsia"/>
          <w:lang w:val="en-US" w:eastAsia="zh-CN"/>
        </w:rPr>
        <w:t>R</w:t>
      </w:r>
      <w:r>
        <w:rPr>
          <w:lang w:val="en-US" w:eastAsia="zh-CN"/>
        </w:rPr>
        <w:t>4-2305124    “</w:t>
      </w:r>
      <w:r w:rsidRPr="00A92D5F">
        <w:rPr>
          <w:lang w:val="en-US" w:eastAsia="zh-CN"/>
        </w:rPr>
        <w:t>Views on FR2 MIMO OTA lab alignment</w:t>
      </w:r>
      <w:r>
        <w:rPr>
          <w:lang w:val="en-US" w:eastAsia="zh-CN"/>
        </w:rPr>
        <w:t>”, CAICT</w:t>
      </w:r>
    </w:p>
    <w:sectPr w:rsidR="00A92D5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A5D1D" w14:textId="77777777" w:rsidR="00C5788A" w:rsidRDefault="00C5788A" w:rsidP="00707BAC">
      <w:pPr>
        <w:spacing w:after="0"/>
      </w:pPr>
      <w:r>
        <w:separator/>
      </w:r>
    </w:p>
  </w:endnote>
  <w:endnote w:type="continuationSeparator" w:id="0">
    <w:p w14:paraId="00D40A59" w14:textId="77777777" w:rsidR="00C5788A" w:rsidRDefault="00C5788A"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B0A3D" w14:textId="77777777" w:rsidR="00C5788A" w:rsidRDefault="00C5788A" w:rsidP="00707BAC">
      <w:pPr>
        <w:spacing w:after="0"/>
      </w:pPr>
      <w:r>
        <w:separator/>
      </w:r>
    </w:p>
  </w:footnote>
  <w:footnote w:type="continuationSeparator" w:id="0">
    <w:p w14:paraId="120F6DF1" w14:textId="77777777" w:rsidR="00C5788A" w:rsidRDefault="00C5788A"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A725C3"/>
    <w:multiLevelType w:val="hybridMultilevel"/>
    <w:tmpl w:val="E8F6C5E0"/>
    <w:lvl w:ilvl="0" w:tplc="1DF4928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52E14589"/>
    <w:multiLevelType w:val="hybridMultilevel"/>
    <w:tmpl w:val="60BC96EE"/>
    <w:lvl w:ilvl="0" w:tplc="041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44E17EF"/>
    <w:multiLevelType w:val="hybridMultilevel"/>
    <w:tmpl w:val="CD108D18"/>
    <w:lvl w:ilvl="0" w:tplc="F4F6474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68C8"/>
    <w:rsid w:val="000174F7"/>
    <w:rsid w:val="00017524"/>
    <w:rsid w:val="000178EB"/>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53E2"/>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0F69"/>
    <w:rsid w:val="0005251E"/>
    <w:rsid w:val="00052536"/>
    <w:rsid w:val="0005266E"/>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2090"/>
    <w:rsid w:val="000D334B"/>
    <w:rsid w:val="000D52C9"/>
    <w:rsid w:val="000D53E6"/>
    <w:rsid w:val="000D58D3"/>
    <w:rsid w:val="000D6CDF"/>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3920"/>
    <w:rsid w:val="00164965"/>
    <w:rsid w:val="00165C4F"/>
    <w:rsid w:val="00166E70"/>
    <w:rsid w:val="0017191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0833"/>
    <w:rsid w:val="001E21C9"/>
    <w:rsid w:val="001E244E"/>
    <w:rsid w:val="001E3B48"/>
    <w:rsid w:val="001E3C64"/>
    <w:rsid w:val="001E4305"/>
    <w:rsid w:val="001E4B08"/>
    <w:rsid w:val="001E6D5E"/>
    <w:rsid w:val="001E76A6"/>
    <w:rsid w:val="001E7DE9"/>
    <w:rsid w:val="001F1E38"/>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97C"/>
    <w:rsid w:val="00222D56"/>
    <w:rsid w:val="00222D66"/>
    <w:rsid w:val="00222E28"/>
    <w:rsid w:val="002267B2"/>
    <w:rsid w:val="00230F99"/>
    <w:rsid w:val="00233574"/>
    <w:rsid w:val="002337D2"/>
    <w:rsid w:val="0023444E"/>
    <w:rsid w:val="00235EE7"/>
    <w:rsid w:val="00236FEE"/>
    <w:rsid w:val="0023732F"/>
    <w:rsid w:val="0023778F"/>
    <w:rsid w:val="00240EE3"/>
    <w:rsid w:val="00241474"/>
    <w:rsid w:val="002414AB"/>
    <w:rsid w:val="00241773"/>
    <w:rsid w:val="00242276"/>
    <w:rsid w:val="00243572"/>
    <w:rsid w:val="00243A92"/>
    <w:rsid w:val="00243F39"/>
    <w:rsid w:val="00244274"/>
    <w:rsid w:val="00244785"/>
    <w:rsid w:val="00244DBD"/>
    <w:rsid w:val="002458C9"/>
    <w:rsid w:val="002472ED"/>
    <w:rsid w:val="002476C8"/>
    <w:rsid w:val="0025106C"/>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6DD"/>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51"/>
    <w:rsid w:val="002927A0"/>
    <w:rsid w:val="00292875"/>
    <w:rsid w:val="00293D04"/>
    <w:rsid w:val="00293E95"/>
    <w:rsid w:val="00294A56"/>
    <w:rsid w:val="00294D95"/>
    <w:rsid w:val="002960BC"/>
    <w:rsid w:val="00296FE3"/>
    <w:rsid w:val="002A08FE"/>
    <w:rsid w:val="002A0EE7"/>
    <w:rsid w:val="002A1465"/>
    <w:rsid w:val="002A1534"/>
    <w:rsid w:val="002A1C01"/>
    <w:rsid w:val="002A2AD7"/>
    <w:rsid w:val="002A35C0"/>
    <w:rsid w:val="002A5280"/>
    <w:rsid w:val="002A57E6"/>
    <w:rsid w:val="002B09A1"/>
    <w:rsid w:val="002B1D52"/>
    <w:rsid w:val="002B25D9"/>
    <w:rsid w:val="002B2704"/>
    <w:rsid w:val="002B3F06"/>
    <w:rsid w:val="002B460D"/>
    <w:rsid w:val="002B67A9"/>
    <w:rsid w:val="002B76BD"/>
    <w:rsid w:val="002C11D6"/>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6FA"/>
    <w:rsid w:val="00305D23"/>
    <w:rsid w:val="00306C18"/>
    <w:rsid w:val="0030770F"/>
    <w:rsid w:val="00307D99"/>
    <w:rsid w:val="00314F38"/>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20BF"/>
    <w:rsid w:val="00353062"/>
    <w:rsid w:val="003533B4"/>
    <w:rsid w:val="0035364E"/>
    <w:rsid w:val="00354B05"/>
    <w:rsid w:val="0035781C"/>
    <w:rsid w:val="0036064E"/>
    <w:rsid w:val="00360EAB"/>
    <w:rsid w:val="0036192A"/>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0FA2"/>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3383"/>
    <w:rsid w:val="003C3B47"/>
    <w:rsid w:val="003C412A"/>
    <w:rsid w:val="003C6DE2"/>
    <w:rsid w:val="003C6E6F"/>
    <w:rsid w:val="003C759C"/>
    <w:rsid w:val="003D15E3"/>
    <w:rsid w:val="003D1FB3"/>
    <w:rsid w:val="003D4428"/>
    <w:rsid w:val="003D570B"/>
    <w:rsid w:val="003D5A84"/>
    <w:rsid w:val="003D5B1E"/>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653"/>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77347"/>
    <w:rsid w:val="0048086B"/>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BB1"/>
    <w:rsid w:val="004B6D91"/>
    <w:rsid w:val="004B7001"/>
    <w:rsid w:val="004C1257"/>
    <w:rsid w:val="004C1484"/>
    <w:rsid w:val="004C1868"/>
    <w:rsid w:val="004C1FC5"/>
    <w:rsid w:val="004C2B90"/>
    <w:rsid w:val="004C471A"/>
    <w:rsid w:val="004C4B54"/>
    <w:rsid w:val="004C59EE"/>
    <w:rsid w:val="004C5A43"/>
    <w:rsid w:val="004C7E10"/>
    <w:rsid w:val="004D03A0"/>
    <w:rsid w:val="004D09F2"/>
    <w:rsid w:val="004D0F74"/>
    <w:rsid w:val="004D17AA"/>
    <w:rsid w:val="004D2B8D"/>
    <w:rsid w:val="004D3223"/>
    <w:rsid w:val="004D3585"/>
    <w:rsid w:val="004D43C9"/>
    <w:rsid w:val="004D5809"/>
    <w:rsid w:val="004D59D7"/>
    <w:rsid w:val="004D5D41"/>
    <w:rsid w:val="004D7D70"/>
    <w:rsid w:val="004E0CCF"/>
    <w:rsid w:val="004E11D7"/>
    <w:rsid w:val="004E46A9"/>
    <w:rsid w:val="004E7DA0"/>
    <w:rsid w:val="004E7DFE"/>
    <w:rsid w:val="004E7FB3"/>
    <w:rsid w:val="004F040C"/>
    <w:rsid w:val="004F0A6E"/>
    <w:rsid w:val="004F2FFD"/>
    <w:rsid w:val="004F6C74"/>
    <w:rsid w:val="0050022B"/>
    <w:rsid w:val="00500EF4"/>
    <w:rsid w:val="0050112D"/>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1E0D"/>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1C7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77DDF"/>
    <w:rsid w:val="0068118E"/>
    <w:rsid w:val="006834CE"/>
    <w:rsid w:val="00683CA3"/>
    <w:rsid w:val="00684438"/>
    <w:rsid w:val="00687DAF"/>
    <w:rsid w:val="00690566"/>
    <w:rsid w:val="00690F20"/>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0F2B"/>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3CEB"/>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0C03"/>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9C1"/>
    <w:rsid w:val="00791CE3"/>
    <w:rsid w:val="00792165"/>
    <w:rsid w:val="00792257"/>
    <w:rsid w:val="00792B8C"/>
    <w:rsid w:val="007955B6"/>
    <w:rsid w:val="00795AC4"/>
    <w:rsid w:val="00796075"/>
    <w:rsid w:val="007964ED"/>
    <w:rsid w:val="007A1A3C"/>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4E"/>
    <w:rsid w:val="007B6FCF"/>
    <w:rsid w:val="007B70A1"/>
    <w:rsid w:val="007B7504"/>
    <w:rsid w:val="007B7733"/>
    <w:rsid w:val="007C184A"/>
    <w:rsid w:val="007C1BB2"/>
    <w:rsid w:val="007C2F3A"/>
    <w:rsid w:val="007C3974"/>
    <w:rsid w:val="007C40A9"/>
    <w:rsid w:val="007C4CA8"/>
    <w:rsid w:val="007C4DEB"/>
    <w:rsid w:val="007C501E"/>
    <w:rsid w:val="007C50FC"/>
    <w:rsid w:val="007C54E4"/>
    <w:rsid w:val="007C6050"/>
    <w:rsid w:val="007C7A0C"/>
    <w:rsid w:val="007C7B00"/>
    <w:rsid w:val="007D2CEC"/>
    <w:rsid w:val="007D3C2D"/>
    <w:rsid w:val="007D4F36"/>
    <w:rsid w:val="007D59BE"/>
    <w:rsid w:val="007D60FE"/>
    <w:rsid w:val="007D7F6F"/>
    <w:rsid w:val="007E0615"/>
    <w:rsid w:val="007E1A64"/>
    <w:rsid w:val="007E257A"/>
    <w:rsid w:val="007E44D3"/>
    <w:rsid w:val="007E530D"/>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36131"/>
    <w:rsid w:val="00840344"/>
    <w:rsid w:val="00840699"/>
    <w:rsid w:val="00840B95"/>
    <w:rsid w:val="008422BC"/>
    <w:rsid w:val="008429C5"/>
    <w:rsid w:val="0084338F"/>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4294"/>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17F6"/>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2B3B"/>
    <w:rsid w:val="00933B09"/>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13E"/>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1A1C"/>
    <w:rsid w:val="00983C9D"/>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0A0"/>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B5F"/>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6ADD"/>
    <w:rsid w:val="00A37A65"/>
    <w:rsid w:val="00A412F6"/>
    <w:rsid w:val="00A41EF3"/>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56906"/>
    <w:rsid w:val="00A614B3"/>
    <w:rsid w:val="00A614FB"/>
    <w:rsid w:val="00A6324D"/>
    <w:rsid w:val="00A6569F"/>
    <w:rsid w:val="00A65800"/>
    <w:rsid w:val="00A65BFF"/>
    <w:rsid w:val="00A67A90"/>
    <w:rsid w:val="00A67B01"/>
    <w:rsid w:val="00A70161"/>
    <w:rsid w:val="00A70D20"/>
    <w:rsid w:val="00A71E0A"/>
    <w:rsid w:val="00A71E12"/>
    <w:rsid w:val="00A72DC8"/>
    <w:rsid w:val="00A74870"/>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2D5F"/>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6CA9"/>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4AC0"/>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2A1"/>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77CF"/>
    <w:rsid w:val="00BE0EF3"/>
    <w:rsid w:val="00BE1ACF"/>
    <w:rsid w:val="00BE1BA1"/>
    <w:rsid w:val="00BE3522"/>
    <w:rsid w:val="00BE3C14"/>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1A3"/>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5788A"/>
    <w:rsid w:val="00C60AC9"/>
    <w:rsid w:val="00C6126F"/>
    <w:rsid w:val="00C61F35"/>
    <w:rsid w:val="00C629C7"/>
    <w:rsid w:val="00C630A7"/>
    <w:rsid w:val="00C64575"/>
    <w:rsid w:val="00C64982"/>
    <w:rsid w:val="00C65D9B"/>
    <w:rsid w:val="00C67AF9"/>
    <w:rsid w:val="00C72346"/>
    <w:rsid w:val="00C743A6"/>
    <w:rsid w:val="00C74402"/>
    <w:rsid w:val="00C747B4"/>
    <w:rsid w:val="00C74AEF"/>
    <w:rsid w:val="00C75478"/>
    <w:rsid w:val="00C766A4"/>
    <w:rsid w:val="00C76984"/>
    <w:rsid w:val="00C76BCA"/>
    <w:rsid w:val="00C773F5"/>
    <w:rsid w:val="00C77F34"/>
    <w:rsid w:val="00C80F50"/>
    <w:rsid w:val="00C829AC"/>
    <w:rsid w:val="00C83458"/>
    <w:rsid w:val="00C83E56"/>
    <w:rsid w:val="00C845D2"/>
    <w:rsid w:val="00C87836"/>
    <w:rsid w:val="00C908CF"/>
    <w:rsid w:val="00C90FD3"/>
    <w:rsid w:val="00C92047"/>
    <w:rsid w:val="00C92332"/>
    <w:rsid w:val="00C93DBA"/>
    <w:rsid w:val="00C9521B"/>
    <w:rsid w:val="00C95FBA"/>
    <w:rsid w:val="00C962A4"/>
    <w:rsid w:val="00CA09C9"/>
    <w:rsid w:val="00CA134D"/>
    <w:rsid w:val="00CA237A"/>
    <w:rsid w:val="00CA3421"/>
    <w:rsid w:val="00CA380E"/>
    <w:rsid w:val="00CA5888"/>
    <w:rsid w:val="00CA6014"/>
    <w:rsid w:val="00CB061B"/>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7EF2"/>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D03367"/>
    <w:rsid w:val="00D0432F"/>
    <w:rsid w:val="00D101C0"/>
    <w:rsid w:val="00D1047C"/>
    <w:rsid w:val="00D11758"/>
    <w:rsid w:val="00D1258A"/>
    <w:rsid w:val="00D15656"/>
    <w:rsid w:val="00D20034"/>
    <w:rsid w:val="00D210A7"/>
    <w:rsid w:val="00D2112D"/>
    <w:rsid w:val="00D21BE1"/>
    <w:rsid w:val="00D22E26"/>
    <w:rsid w:val="00D24222"/>
    <w:rsid w:val="00D2529E"/>
    <w:rsid w:val="00D274FC"/>
    <w:rsid w:val="00D3208D"/>
    <w:rsid w:val="00D32C1B"/>
    <w:rsid w:val="00D33B44"/>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0B02"/>
    <w:rsid w:val="00D61B21"/>
    <w:rsid w:val="00D620BA"/>
    <w:rsid w:val="00D62530"/>
    <w:rsid w:val="00D63C53"/>
    <w:rsid w:val="00D6496F"/>
    <w:rsid w:val="00D659AA"/>
    <w:rsid w:val="00D65CEF"/>
    <w:rsid w:val="00D66097"/>
    <w:rsid w:val="00D66BD2"/>
    <w:rsid w:val="00D709B7"/>
    <w:rsid w:val="00D72872"/>
    <w:rsid w:val="00D72B6B"/>
    <w:rsid w:val="00D77A1A"/>
    <w:rsid w:val="00D811F2"/>
    <w:rsid w:val="00D81619"/>
    <w:rsid w:val="00D81C65"/>
    <w:rsid w:val="00D83166"/>
    <w:rsid w:val="00D834AB"/>
    <w:rsid w:val="00D84406"/>
    <w:rsid w:val="00D8452A"/>
    <w:rsid w:val="00D85B03"/>
    <w:rsid w:val="00D91070"/>
    <w:rsid w:val="00D92533"/>
    <w:rsid w:val="00D92A5A"/>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6A54"/>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897"/>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63D8"/>
    <w:rsid w:val="00EB73E3"/>
    <w:rsid w:val="00EB750D"/>
    <w:rsid w:val="00EC0B06"/>
    <w:rsid w:val="00EC2C29"/>
    <w:rsid w:val="00EC4447"/>
    <w:rsid w:val="00EC56D8"/>
    <w:rsid w:val="00EC5DE8"/>
    <w:rsid w:val="00EC61AF"/>
    <w:rsid w:val="00ED04B4"/>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10F"/>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37CC5"/>
    <w:rsid w:val="00F40717"/>
    <w:rsid w:val="00F408A0"/>
    <w:rsid w:val="00F40F0D"/>
    <w:rsid w:val="00F4151E"/>
    <w:rsid w:val="00F4191D"/>
    <w:rsid w:val="00F4275F"/>
    <w:rsid w:val="00F435BC"/>
    <w:rsid w:val="00F43BBA"/>
    <w:rsid w:val="00F44D73"/>
    <w:rsid w:val="00F461DD"/>
    <w:rsid w:val="00F51864"/>
    <w:rsid w:val="00F5300B"/>
    <w:rsid w:val="00F554B9"/>
    <w:rsid w:val="00F56263"/>
    <w:rsid w:val="00F56FF3"/>
    <w:rsid w:val="00F62A38"/>
    <w:rsid w:val="00F62B49"/>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9D7"/>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TFChar">
    <w:name w:val="TF Char"/>
    <w:link w:val="TF"/>
    <w:qFormat/>
    <w:rsid w:val="0096213E"/>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94538-6389-4B98-BDB7-E542C76A4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20605</TotalTime>
  <Pages>2</Pages>
  <Words>431</Words>
  <Characters>2461</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569</cp:revision>
  <cp:lastPrinted>2020-04-08T05:49:00Z</cp:lastPrinted>
  <dcterms:created xsi:type="dcterms:W3CDTF">2020-04-08T09:11:00Z</dcterms:created>
  <dcterms:modified xsi:type="dcterms:W3CDTF">2023-08-11T08:49:00Z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